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A9" w:rsidRDefault="009A528F">
      <w:r>
        <w:rPr>
          <w:rFonts w:hint="cs"/>
          <w:cs/>
        </w:rPr>
        <w:t>รัฐธรรมนูญแห่งราชอาณาจักรไทย กำหนดให้ ศาลมี ๔ ศาล</w:t>
      </w:r>
    </w:p>
    <w:p w:rsidR="009A528F" w:rsidRDefault="009A528F">
      <w:r>
        <w:rPr>
          <w:rFonts w:hint="cs"/>
          <w:cs/>
        </w:rPr>
        <w:t>๑.ศาลรัฐธรรมนูญ</w:t>
      </w:r>
    </w:p>
    <w:p w:rsidR="009A528F" w:rsidRDefault="009A528F">
      <w:r>
        <w:rPr>
          <w:rFonts w:hint="cs"/>
          <w:cs/>
        </w:rPr>
        <w:t>๒.ศาลยุติธรรม</w:t>
      </w:r>
    </w:p>
    <w:p w:rsidR="009A528F" w:rsidRDefault="009A528F">
      <w:r>
        <w:rPr>
          <w:rFonts w:hint="cs"/>
          <w:cs/>
        </w:rPr>
        <w:t>๓. ศาลปกครอง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hint="cs"/>
          <w:cs/>
        </w:rPr>
        <w:tab/>
        <w:t xml:space="preserve">มาตรา ๒๒๓ </w:t>
      </w:r>
      <w:r>
        <w:rPr>
          <w:rFonts w:ascii="EucrosiaUPC" w:hAnsi="EucrosiaUPC" w:cs="EucrosiaUPC"/>
          <w:cs/>
        </w:rPr>
        <w:t>ศาลปกครองมีอำนาจพิจารณาพิพากษาคดีพิพาทระหว่างหน่วย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ราชการ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หน่วยงานของรัฐ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รัฐวิสาหกิจ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องค์กรปกครองส่วนท้องถิ่น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หรือองค์กรตามรัฐธรรมนูญ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หรือเจ้าหน้าที่ของรัฐกับเอกชน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หรือระหว่างหน่วยราชการ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หน่วยงานของรัฐ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รัฐวิสาหกิจ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องค์กร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ปกครองส่วนท้องถิ่น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หรือองค์กรตามรัฐธรรมนูญ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หรือเจ้าหน้าที่ของรัฐด้วยกัน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อันเนื่องมาจาก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การใช้อำนาจทางปกครองตามกฎหมาย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หรือเนื่องมาจากการดำเนินกิจการทางปกครองของหน่วย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ราชการ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หน่วยงานของรัฐ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รัฐวิสาหกิจ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องค์กรปกครองส่วนท้องถิ่น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หรือองค์กรตามรัฐธรรมนูญ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หรือเจ้าหน้าที่ของรัฐ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ทั้งนี้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ตามที่กฎหมายบัญญัติ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รวมทั้งมีอำนาจพิจารณาพิพากษาเรื่องที่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รัฐธรรมนูญหรือกฎหมายบัญญัติให้อยู่ในอำนาจของศาลปกครอง</w:t>
      </w:r>
    </w:p>
    <w:p w:rsidR="00286DE8" w:rsidRDefault="00286DE8" w:rsidP="00286DE8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hint="cs"/>
          <w:cs/>
        </w:rPr>
        <w:tab/>
      </w:r>
      <w:r>
        <w:rPr>
          <w:rFonts w:ascii="EucrosiaUPC" w:hAnsi="EucrosiaUPC" w:cs="EucrosiaUPC"/>
          <w:cs/>
        </w:rPr>
        <w:t>อำนาจศาลปกครองตามวรรคหนึ่งไม่รวมถึงการวินิจฉัยชี้ขาดขององค์กรตามรัฐธรรมนูญ</w:t>
      </w:r>
      <w:r w:rsidR="00397BAF">
        <w:rPr>
          <w:rFonts w:ascii="EucrosiaUPC" w:hAnsi="EucrosiaUPC" w:cs="EucrosiaUPC" w:hint="cs"/>
          <w:cs/>
        </w:rPr>
        <w:t xml:space="preserve"> </w:t>
      </w:r>
      <w:r>
        <w:rPr>
          <w:rFonts w:ascii="EucrosiaUPC" w:hAnsi="EucrosiaUPC" w:cs="EucrosiaUPC"/>
          <w:cs/>
        </w:rPr>
        <w:t>ซึ่งเป็นการใช้อำนาจโดยตรงตามรัฐธรรมนูญขององค์กรตามรัฐธรรมนูญนั้น</w:t>
      </w:r>
    </w:p>
    <w:p w:rsidR="00286DE8" w:rsidRPr="00397BAF" w:rsidRDefault="00286DE8" w:rsidP="00397BAF">
      <w:pPr>
        <w:autoSpaceDE w:val="0"/>
        <w:autoSpaceDN w:val="0"/>
        <w:adjustRightInd w:val="0"/>
        <w:ind w:firstLine="72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ให้มีศาลปกครองสูงสุดและศาลปกครองชั้นต้น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และจะมีศาลปกครองชั้นอุทธรณ์ด้วยก็ได้</w:t>
      </w:r>
    </w:p>
    <w:p w:rsidR="00397BAF" w:rsidRDefault="00397BAF" w:rsidP="00286DE8"/>
    <w:p w:rsidR="00397BAF" w:rsidRDefault="00397BAF" w:rsidP="00286DE8">
      <w:r>
        <w:rPr>
          <w:rFonts w:hint="cs"/>
          <w:cs/>
        </w:rPr>
        <w:t>๔. ศาลทหาร</w:t>
      </w:r>
    </w:p>
    <w:p w:rsidR="00397BAF" w:rsidRDefault="00397BAF" w:rsidP="00397BAF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hint="cs"/>
          <w:cs/>
        </w:rPr>
        <w:t xml:space="preserve">      </w:t>
      </w:r>
      <w:r>
        <w:rPr>
          <w:rFonts w:hint="cs"/>
          <w:cs/>
        </w:rPr>
        <w:tab/>
      </w:r>
      <w:r>
        <w:rPr>
          <w:rFonts w:ascii="EucrosiaUPC" w:hAnsi="EucrosiaUPC" w:cs="EucrosiaUPC"/>
          <w:cs/>
        </w:rPr>
        <w:t>มาตรา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๒๒๘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ศาลทหารมีอำนาจพิจารณาพิพากษาคดีอาญาซึ่งผู้กระทำผิดเป็น</w:t>
      </w:r>
    </w:p>
    <w:p w:rsidR="00397BAF" w:rsidRDefault="00397BAF" w:rsidP="00397BAF">
      <w:pPr>
        <w:autoSpaceDE w:val="0"/>
        <w:autoSpaceDN w:val="0"/>
        <w:adjustRightInd w:val="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บุคคลที่อยู่ในอำนาจศาลทหารและคดีอื่น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ทั้งนี้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ตามที่กฎหมายบัญญัติ</w:t>
      </w:r>
    </w:p>
    <w:p w:rsidR="00397BAF" w:rsidRPr="00397BAF" w:rsidRDefault="00397BAF" w:rsidP="00397BAF">
      <w:pPr>
        <w:autoSpaceDE w:val="0"/>
        <w:autoSpaceDN w:val="0"/>
        <w:adjustRightInd w:val="0"/>
        <w:ind w:firstLine="720"/>
        <w:rPr>
          <w:rFonts w:ascii="EucrosiaUPC" w:hAnsi="EucrosiaUPC" w:cs="EucrosiaUPC"/>
        </w:rPr>
      </w:pPr>
      <w:r>
        <w:rPr>
          <w:rFonts w:ascii="EucrosiaUPC" w:hAnsi="EucrosiaUPC" w:cs="EucrosiaUPC"/>
          <w:cs/>
        </w:rPr>
        <w:t>การแต่งตั้งและการให้ตุลาการศาลทหารพ้นจากตำแหน่ง</w:t>
      </w:r>
      <w:r>
        <w:rPr>
          <w:rFonts w:ascii="EucrosiaUPC" w:hAnsi="EucrosiaUPC" w:cs="EucrosiaUPC"/>
        </w:rPr>
        <w:t xml:space="preserve"> </w:t>
      </w:r>
      <w:r>
        <w:rPr>
          <w:rFonts w:ascii="EucrosiaUPC" w:hAnsi="EucrosiaUPC" w:cs="EucrosiaUPC"/>
          <w:cs/>
        </w:rPr>
        <w:t>ให้เป็นไปตามที่กฎหมายบัญญัติ</w:t>
      </w:r>
    </w:p>
    <w:p w:rsidR="00397BAF" w:rsidRPr="00055F11" w:rsidRDefault="00397BAF" w:rsidP="00286DE8"/>
    <w:p w:rsidR="00055F11" w:rsidRPr="00055F11" w:rsidRDefault="00055F11" w:rsidP="00286DE8">
      <w:r w:rsidRPr="00055F11">
        <w:rPr>
          <w:rFonts w:hint="cs"/>
          <w:cs/>
        </w:rPr>
        <w:tab/>
      </w:r>
      <w:r w:rsidRPr="00055F11">
        <w:rPr>
          <w:rFonts w:hint="cs"/>
          <w:u w:val="single"/>
          <w:cs/>
        </w:rPr>
        <w:t>ข้อแตกต่างระหว่างศาลยุติธรรมและศาลปกครอง</w:t>
      </w:r>
    </w:p>
    <w:p w:rsidR="00055F11" w:rsidRDefault="00055F11" w:rsidP="00055F11">
      <w:pPr>
        <w:pStyle w:val="a3"/>
        <w:numPr>
          <w:ilvl w:val="0"/>
          <w:numId w:val="1"/>
        </w:numPr>
      </w:pPr>
      <w:r>
        <w:rPr>
          <w:rFonts w:hint="cs"/>
          <w:cs/>
        </w:rPr>
        <w:t>คดีที่อยู่ในอำนาจพิจารณาพิพากษาแตกต่างกัน ศาลปกครองมีอำนาจพิจารณาพิพากษาคดีปกครอง ส่วนศาลยุติธรรมมีอำนาจพิจารณาพิพากษาคดีอาญา คดีแพ่ง และคดีตามกฎหมายเฉพาะในบางเรื่อง เช่น คดีล้มละลาย คดีทรัพย์สินทางปัญญา คดีแรงงาน คดีภาษีอากร</w:t>
      </w:r>
    </w:p>
    <w:p w:rsidR="00055F11" w:rsidRDefault="00055F11" w:rsidP="00055F11">
      <w:pPr>
        <w:pStyle w:val="a3"/>
        <w:numPr>
          <w:ilvl w:val="0"/>
          <w:numId w:val="1"/>
        </w:numPr>
      </w:pPr>
      <w:r>
        <w:rPr>
          <w:rFonts w:hint="cs"/>
          <w:cs/>
        </w:rPr>
        <w:t>ศาลปกครองใช้ระบบไต่สวน</w:t>
      </w:r>
    </w:p>
    <w:p w:rsidR="00055F11" w:rsidRDefault="00055F11" w:rsidP="00055F11">
      <w:pPr>
        <w:pStyle w:val="a3"/>
        <w:ind w:left="1080"/>
      </w:pPr>
      <w:r>
        <w:rPr>
          <w:rFonts w:hint="cs"/>
          <w:cs/>
        </w:rPr>
        <w:t>ศาลยุติธรรมใช้ระบบกล่าวหาเป็นหลัก ยกเว้นคดีบางประเภทใช้ระบบไต่สวน เช่นคดีแรงงาน คดี</w:t>
      </w:r>
      <w:proofErr w:type="spellStart"/>
      <w:r>
        <w:rPr>
          <w:rFonts w:hint="cs"/>
          <w:cs/>
        </w:rPr>
        <w:t>ผุ้</w:t>
      </w:r>
      <w:proofErr w:type="spellEnd"/>
      <w:r>
        <w:rPr>
          <w:rFonts w:hint="cs"/>
          <w:cs/>
        </w:rPr>
        <w:t>ดำรงตำแหน่งทางการเมือง</w:t>
      </w:r>
    </w:p>
    <w:p w:rsidR="00055F11" w:rsidRDefault="00055F11" w:rsidP="00055F11">
      <w:pPr>
        <w:pStyle w:val="a3"/>
        <w:ind w:left="1080"/>
      </w:pPr>
      <w:r>
        <w:rPr>
          <w:rFonts w:hint="cs"/>
          <w:cs/>
        </w:rPr>
        <w:lastRenderedPageBreak/>
        <w:t>(ระบบไต่สวน ศาลเป็นผู้ค้นหาความจริง</w:t>
      </w:r>
      <w:r w:rsidR="001D1AAA">
        <w:rPr>
          <w:rFonts w:hint="cs"/>
          <w:cs/>
        </w:rPr>
        <w:t xml:space="preserve"> ส่วนระบบกล่าวหา</w:t>
      </w:r>
      <w:r w:rsidR="009D43A4">
        <w:rPr>
          <w:rFonts w:hint="cs"/>
          <w:cs/>
        </w:rPr>
        <w:t xml:space="preserve"> คู่กรณีเป็นผู้เสนอข้อเท็จจริงและพยานหลักฐานให้ศาลพิจารณาตัดสิน)</w:t>
      </w:r>
    </w:p>
    <w:p w:rsidR="009D43A4" w:rsidRDefault="009D43A4" w:rsidP="00055F11">
      <w:pPr>
        <w:pStyle w:val="a3"/>
        <w:ind w:left="1080"/>
      </w:pPr>
    </w:p>
    <w:p w:rsidR="009D43A4" w:rsidRDefault="009D43A4" w:rsidP="009D43A4">
      <w:pPr>
        <w:pStyle w:val="a3"/>
        <w:numPr>
          <w:ilvl w:val="0"/>
          <w:numId w:val="1"/>
        </w:numPr>
      </w:pPr>
      <w:r>
        <w:rPr>
          <w:rFonts w:hint="cs"/>
          <w:cs/>
        </w:rPr>
        <w:t>ผู้ตัดสินคดีคดีของศาลยุติธรรมเรียกว่า “ผู้พิพากษา”</w:t>
      </w:r>
    </w:p>
    <w:p w:rsidR="009D43A4" w:rsidRDefault="009D43A4" w:rsidP="009D43A4">
      <w:pPr>
        <w:pStyle w:val="a3"/>
        <w:ind w:left="1080"/>
      </w:pPr>
      <w:r>
        <w:rPr>
          <w:rFonts w:hint="cs"/>
          <w:cs/>
        </w:rPr>
        <w:t>ผู้ตัดสินคดีของศาลปกครอง เรียกว่า “ตุลาการศาลปกครอง”</w:t>
      </w:r>
    </w:p>
    <w:p w:rsidR="00B22C72" w:rsidRDefault="00B22C72" w:rsidP="00B22C72">
      <w:r>
        <w:tab/>
      </w:r>
    </w:p>
    <w:p w:rsidR="00B22C72" w:rsidRDefault="00B22C72" w:rsidP="00B22C72">
      <w:pPr>
        <w:rPr>
          <w:rFonts w:hint="cs"/>
        </w:rPr>
      </w:pPr>
      <w:r>
        <w:tab/>
      </w:r>
      <w:r>
        <w:rPr>
          <w:rFonts w:hint="cs"/>
          <w:cs/>
        </w:rPr>
        <w:t xml:space="preserve">๔   คู่กรณีของศาลยุติธรรมเรียกว่า โจทก์ </w:t>
      </w:r>
      <w:r>
        <w:rPr>
          <w:cs/>
        </w:rPr>
        <w:t>–</w:t>
      </w:r>
      <w:r>
        <w:rPr>
          <w:rFonts w:hint="cs"/>
          <w:cs/>
        </w:rPr>
        <w:t xml:space="preserve"> จำเลย</w:t>
      </w:r>
    </w:p>
    <w:p w:rsidR="009D43A4" w:rsidRDefault="00B22C72" w:rsidP="00B22C72">
      <w:r>
        <w:rPr>
          <w:rFonts w:hint="cs"/>
          <w:cs/>
        </w:rPr>
        <w:tab/>
        <w:t xml:space="preserve">      คู่กรณีของศาลปกครองเรียกว่า “ผู้ฟ้องคดี </w:t>
      </w:r>
      <w:r>
        <w:rPr>
          <w:cs/>
        </w:rPr>
        <w:t>–</w:t>
      </w:r>
      <w:r>
        <w:rPr>
          <w:rFonts w:hint="cs"/>
          <w:cs/>
        </w:rPr>
        <w:t xml:space="preserve"> ผู้ถูกฟ้องคดี”</w:t>
      </w:r>
      <w:r>
        <w:rPr>
          <w:rFonts w:hint="cs"/>
          <w:cs/>
        </w:rPr>
        <w:br/>
      </w:r>
    </w:p>
    <w:p w:rsidR="009D43A4" w:rsidRDefault="009D43A4" w:rsidP="00B22C72">
      <w:pPr>
        <w:pStyle w:val="a3"/>
        <w:numPr>
          <w:ilvl w:val="0"/>
          <w:numId w:val="4"/>
        </w:numPr>
      </w:pPr>
      <w:r>
        <w:rPr>
          <w:rFonts w:hint="cs"/>
          <w:cs/>
        </w:rPr>
        <w:t xml:space="preserve">ชั้นของศาล </w:t>
      </w:r>
    </w:p>
    <w:p w:rsidR="009D43A4" w:rsidRDefault="009D43A4" w:rsidP="009D43A4">
      <w:pPr>
        <w:pStyle w:val="a3"/>
        <w:ind w:left="1080"/>
      </w:pPr>
      <w:r>
        <w:rPr>
          <w:rFonts w:hint="cs"/>
          <w:cs/>
        </w:rPr>
        <w:t>ศาลยุติธรรมมี ๓ ชั้น คือ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ศาลชั้นต้น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ศาลอุทธรณ์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ศาลฎีกา</w:t>
      </w:r>
    </w:p>
    <w:p w:rsidR="009D43A4" w:rsidRDefault="009D43A4" w:rsidP="009D43A4">
      <w:pPr>
        <w:ind w:left="1080"/>
      </w:pPr>
      <w:r>
        <w:rPr>
          <w:rFonts w:hint="cs"/>
          <w:cs/>
        </w:rPr>
        <w:t>ศาลปกครอง มี ๒ ชั้น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ศาลปกครองชั้นต้น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ศาลปกครองสูงสุด</w:t>
      </w:r>
    </w:p>
    <w:p w:rsidR="009D43A4" w:rsidRDefault="00B22C72" w:rsidP="00B22C72">
      <w:pPr>
        <w:ind w:left="720"/>
      </w:pPr>
      <w:r>
        <w:rPr>
          <w:rFonts w:hint="cs"/>
          <w:cs/>
        </w:rPr>
        <w:t>๖.</w:t>
      </w:r>
      <w:r w:rsidR="009D43A4">
        <w:rPr>
          <w:rFonts w:hint="cs"/>
          <w:cs/>
        </w:rPr>
        <w:t>ศาลยุติธรรมชั้นต้น ได้แก่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ศาลแพ่ง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ศาลอาญา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ศาลแขวง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ศาลเยาวชนและครอบครัว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ศาลแรงงาน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ศาลภาษีอากร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ศาลล้มละลาย</w:t>
      </w:r>
    </w:p>
    <w:p w:rsidR="009D43A4" w:rsidRDefault="009D43A4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lastRenderedPageBreak/>
        <w:t>ศาลทรัพย์สินทางปัญญาและการค้าระหว่าประเทศ</w:t>
      </w:r>
    </w:p>
    <w:p w:rsidR="00954647" w:rsidRDefault="00954647" w:rsidP="009D43A4">
      <w:pPr>
        <w:pStyle w:val="a3"/>
        <w:numPr>
          <w:ilvl w:val="0"/>
          <w:numId w:val="2"/>
        </w:numPr>
      </w:pPr>
      <w:r>
        <w:rPr>
          <w:rFonts w:hint="cs"/>
          <w:cs/>
        </w:rPr>
        <w:t>ศาลจังหวัด</w:t>
      </w:r>
    </w:p>
    <w:p w:rsidR="00AC6BFB" w:rsidRDefault="00AC6BFB" w:rsidP="00AC6BFB">
      <w:pPr>
        <w:pStyle w:val="a3"/>
        <w:ind w:left="1440"/>
      </w:pPr>
    </w:p>
    <w:p w:rsidR="00AC6BFB" w:rsidRDefault="00924B73" w:rsidP="00924B73">
      <w:pPr>
        <w:pStyle w:val="a3"/>
        <w:ind w:left="1080"/>
      </w:pPr>
      <w:r>
        <w:rPr>
          <w:rFonts w:hint="cs"/>
          <w:cs/>
        </w:rPr>
        <w:t>๗.</w:t>
      </w:r>
      <w:r w:rsidR="00AC6BFB">
        <w:rPr>
          <w:rFonts w:hint="cs"/>
          <w:cs/>
        </w:rPr>
        <w:t>ศาลปกครองชั้นต้น แบ่งเป็น ๒ ส่วน คือ</w:t>
      </w:r>
    </w:p>
    <w:p w:rsidR="00AC6BFB" w:rsidRDefault="00AC6BFB" w:rsidP="00AC6BFB">
      <w:pPr>
        <w:pStyle w:val="a3"/>
        <w:ind w:left="1080"/>
      </w:pPr>
      <w:r>
        <w:rPr>
          <w:rFonts w:hint="cs"/>
          <w:cs/>
        </w:rPr>
        <w:t>๖.๑ ศาลปกครองกลาง มีเขตอำนาจพิจารณาพิพากษาคดีในเขตกรุงเทพมหานคร กาญจนบุรี ชัยนาท  นครนายก นครปฐม นนทบุรี ปทุมธานี ประจวบคีรีขันธ์ พระนครศรีอยุธยา เพชรบุรี ราชบุรี ลพบุรี สมุทรปราการ สมุทรสงคราม สมุทรสาคร สระบุรี สิงห์บุรี สุพรรณบุรี อ่างทอง อุทัยธานี หรือคดีที่ยื่นฟ้องที่ศาลปกครองกลาง</w:t>
      </w:r>
    </w:p>
    <w:p w:rsidR="00AC6BFB" w:rsidRDefault="00AC6BFB" w:rsidP="00AC6BFB">
      <w:pPr>
        <w:pStyle w:val="a3"/>
        <w:ind w:left="1080"/>
      </w:pPr>
      <w:r>
        <w:rPr>
          <w:rFonts w:hint="cs"/>
          <w:cs/>
        </w:rPr>
        <w:t>๖.๒ ศาลปกครองในภูมิภาค ปัจจุบันมี ๘ แห่ง</w:t>
      </w:r>
    </w:p>
    <w:p w:rsidR="00AC6BFB" w:rsidRDefault="00AC6BFB" w:rsidP="00AC6BFB">
      <w:pPr>
        <w:pStyle w:val="a3"/>
        <w:ind w:left="1080"/>
      </w:pPr>
      <w:r>
        <w:rPr>
          <w:rFonts w:hint="cs"/>
          <w:cs/>
        </w:rPr>
        <w:t xml:space="preserve">   </w:t>
      </w:r>
      <w:r>
        <w:rPr>
          <w:rFonts w:hint="cs"/>
          <w:cs/>
        </w:rPr>
        <w:tab/>
        <w:t>(๑) ศาลปกครองเชียงใหม่ มีเขตอำนาจในท้องที่จังหวัดเชียงใหม่ เชียงราย แม่ฮ่องสอน ลำปาง ลำพูน และมีเขตอำนาจเพิ่มเติมในจังหวัดน่าน พะเยา แพร่ และอุตรดิตถ์</w:t>
      </w:r>
    </w:p>
    <w:p w:rsidR="00E665B8" w:rsidRDefault="00E665B8" w:rsidP="00AC6BFB">
      <w:pPr>
        <w:pStyle w:val="a3"/>
        <w:ind w:left="1080"/>
      </w:pPr>
      <w:r>
        <w:rPr>
          <w:rFonts w:hint="cs"/>
          <w:cs/>
        </w:rPr>
        <w:tab/>
        <w:t>(๒) ศาลปกครองสงขลา มีเข</w:t>
      </w:r>
      <w:r w:rsidR="00AC6BFB">
        <w:rPr>
          <w:rFonts w:hint="cs"/>
          <w:cs/>
        </w:rPr>
        <w:t xml:space="preserve">ตอำนาจในท้องที่จังหวัดตรัง พัทลุง สงขลา </w:t>
      </w:r>
      <w:r>
        <w:rPr>
          <w:rFonts w:hint="cs"/>
          <w:cs/>
        </w:rPr>
        <w:t>และสตูล และมีเขตอำนาจเพิ่มเติมในท้องที่จังหวัดนราธิวาส ยะลา และปัตตานี</w:t>
      </w:r>
    </w:p>
    <w:p w:rsidR="00E665B8" w:rsidRDefault="00E665B8" w:rsidP="00AC6BFB">
      <w:pPr>
        <w:pStyle w:val="a3"/>
        <w:ind w:left="1080"/>
      </w:pPr>
      <w:r>
        <w:rPr>
          <w:rFonts w:hint="cs"/>
          <w:cs/>
        </w:rPr>
        <w:tab/>
        <w:t>(๓) ศาลปกครองนครราชสีมา มีเขตอำนาจในท้องที่จังหวัดชัยภูมิและนครราชสีมา และมีเขตอำนาจเพิ่มเติมในจังหวัดบุรีรัมย์ ยโสธร ร้อยเอ็ด ศรีสะ</w:t>
      </w:r>
      <w:proofErr w:type="spellStart"/>
      <w:r>
        <w:rPr>
          <w:rFonts w:hint="cs"/>
          <w:cs/>
        </w:rPr>
        <w:t>เกษ</w:t>
      </w:r>
      <w:proofErr w:type="spellEnd"/>
      <w:r>
        <w:rPr>
          <w:rFonts w:hint="cs"/>
          <w:cs/>
        </w:rPr>
        <w:t xml:space="preserve"> สุรินทร์ อุบลราชธานี และอำนาจเจริญ</w:t>
      </w:r>
    </w:p>
    <w:p w:rsidR="00E665B8" w:rsidRDefault="00E665B8" w:rsidP="00AC6BFB">
      <w:pPr>
        <w:pStyle w:val="a3"/>
        <w:ind w:left="1080"/>
      </w:pPr>
      <w:r>
        <w:rPr>
          <w:rFonts w:hint="cs"/>
          <w:cs/>
        </w:rPr>
        <w:tab/>
        <w:t>(๔) ศาลปกครองขอนแก่น มีเขตอำนาจในท้องที่จังหวัด กาฬสินธุ์ ขอนแก่น มหาสารคาม และมีเขตอำนาจเพิ่มเติมในจังหวัดมุกดาหาร</w:t>
      </w:r>
    </w:p>
    <w:p w:rsidR="00E665B8" w:rsidRDefault="00E665B8" w:rsidP="00AC6BFB">
      <w:pPr>
        <w:pStyle w:val="a3"/>
        <w:ind w:left="1080"/>
      </w:pPr>
      <w:r>
        <w:rPr>
          <w:rFonts w:hint="cs"/>
          <w:cs/>
        </w:rPr>
        <w:tab/>
        <w:t>(๕) ศาลปกครองพิษณุโลก มีเขตอำนาจตลอดท้องที่จังหวัดกำแพงเพชร ตาก นครสวรรค์ พิจิตร พิษณุโลก เพชรบูรณ์ และสุโขทัย</w:t>
      </w:r>
    </w:p>
    <w:p w:rsidR="00E665B8" w:rsidRDefault="00E665B8" w:rsidP="00AC6BFB">
      <w:pPr>
        <w:pStyle w:val="a3"/>
        <w:ind w:left="1080"/>
      </w:pPr>
      <w:r>
        <w:rPr>
          <w:rFonts w:hint="cs"/>
          <w:cs/>
        </w:rPr>
        <w:lastRenderedPageBreak/>
        <w:tab/>
        <w:t>(๖) ศาลปกครองระยอง  มีเขตอำนาจในท้องที่จังหวัด จันทบุรี ตราด ระยอง ชลบุรี ฉะเชิงเทรา ปราจีนบุรี และสระแก้ว</w:t>
      </w:r>
    </w:p>
    <w:p w:rsidR="00E665B8" w:rsidRDefault="00E665B8" w:rsidP="00AC6BFB">
      <w:pPr>
        <w:pStyle w:val="a3"/>
        <w:ind w:left="1080"/>
      </w:pPr>
      <w:r>
        <w:rPr>
          <w:rFonts w:hint="cs"/>
          <w:cs/>
        </w:rPr>
        <w:tab/>
        <w:t>(๗) ศาลปกครองนครศรีธรรมราช มีเขตอำนาจในท้องที่จังหวัด กระบี่ นครศรีธรรมราช พังงา ภูเก็ต และสุราษฎร์ธานี และมีเขตอำนาจเพิ่มเติมในเขตท้องที่จังหวัดชุมพร และระนอง</w:t>
      </w:r>
    </w:p>
    <w:p w:rsidR="00AC6BFB" w:rsidRDefault="00E665B8" w:rsidP="00AC6BFB">
      <w:pPr>
        <w:pStyle w:val="a3"/>
        <w:ind w:left="1080"/>
      </w:pPr>
      <w:r>
        <w:rPr>
          <w:rFonts w:hint="cs"/>
          <w:cs/>
        </w:rPr>
        <w:tab/>
        <w:t xml:space="preserve">(๘) ศาลปกครองอุดรธานี มีเขตอำนาจในท้องที่จังหวัดอุดรธานี หนองคาย สกลนคร หนองบัวลำภู นครพนม และเลย  </w:t>
      </w:r>
      <w:r w:rsidR="00AC6BFB">
        <w:rPr>
          <w:rFonts w:hint="cs"/>
          <w:cs/>
        </w:rPr>
        <w:t xml:space="preserve"> </w:t>
      </w:r>
    </w:p>
    <w:p w:rsidR="00AC6BFB" w:rsidRDefault="00AC6BFB" w:rsidP="00AC6BFB">
      <w:pPr>
        <w:pStyle w:val="a3"/>
        <w:ind w:left="1080"/>
      </w:pPr>
    </w:p>
    <w:p w:rsidR="00FF43B8" w:rsidRDefault="00FF43B8" w:rsidP="00AC6BFB">
      <w:pPr>
        <w:pStyle w:val="a3"/>
        <w:ind w:left="1080"/>
      </w:pPr>
    </w:p>
    <w:p w:rsidR="00302F4E" w:rsidRDefault="00302F4E" w:rsidP="00AC6BFB">
      <w:pPr>
        <w:pStyle w:val="a3"/>
        <w:ind w:left="1080"/>
      </w:pPr>
      <w:r>
        <w:rPr>
          <w:rFonts w:hint="cs"/>
          <w:cs/>
        </w:rPr>
        <w:t>คดีที่อยู่ในอำนาจพิจารณาพิพากษาของศาลปกครอง หรือคดีปกครอง</w:t>
      </w:r>
    </w:p>
    <w:p w:rsidR="00302F4E" w:rsidRPr="00055F11" w:rsidRDefault="00302F4E" w:rsidP="00302F4E">
      <w:pPr>
        <w:pStyle w:val="a3"/>
        <w:numPr>
          <w:ilvl w:val="0"/>
          <w:numId w:val="3"/>
        </w:numPr>
        <w:rPr>
          <w:cs/>
        </w:rPr>
      </w:pPr>
      <w:r>
        <w:rPr>
          <w:rFonts w:hint="cs"/>
          <w:cs/>
        </w:rPr>
        <w:t>คดีพิพาทอันเกิดจากการกระทำทางปกครองฝ่ายเดียว ได้แก่การใช้อำนาจหน้าที่ของหน่วยงานหรือเจ้าหน้าที่ของรัฐ สามารถดำเนินการได้เองฝ่ายเดียวโดยไม่ต้องให้เอกชนยินยอมเสียก่อน</w:t>
      </w:r>
    </w:p>
    <w:sectPr w:rsidR="00302F4E" w:rsidRPr="00055F11" w:rsidSect="00DA3AED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15BD"/>
    <w:multiLevelType w:val="hybridMultilevel"/>
    <w:tmpl w:val="A39E69D4"/>
    <w:lvl w:ilvl="0" w:tplc="04B886B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6060DD"/>
    <w:multiLevelType w:val="hybridMultilevel"/>
    <w:tmpl w:val="789697A0"/>
    <w:lvl w:ilvl="0" w:tplc="68482E1C">
      <w:start w:val="4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0B211F"/>
    <w:multiLevelType w:val="hybridMultilevel"/>
    <w:tmpl w:val="D6F4F1DC"/>
    <w:lvl w:ilvl="0" w:tplc="CA0A855E">
      <w:start w:val="5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36205B"/>
    <w:multiLevelType w:val="hybridMultilevel"/>
    <w:tmpl w:val="A036D56A"/>
    <w:lvl w:ilvl="0" w:tplc="E4D41F3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9A528F"/>
    <w:rsid w:val="00055F11"/>
    <w:rsid w:val="001D1AAA"/>
    <w:rsid w:val="00281E84"/>
    <w:rsid w:val="00286DE8"/>
    <w:rsid w:val="002E0AB7"/>
    <w:rsid w:val="00302F4E"/>
    <w:rsid w:val="00397BAF"/>
    <w:rsid w:val="00666B15"/>
    <w:rsid w:val="0070260E"/>
    <w:rsid w:val="007A45A9"/>
    <w:rsid w:val="0086273B"/>
    <w:rsid w:val="008758CD"/>
    <w:rsid w:val="00924B73"/>
    <w:rsid w:val="00954647"/>
    <w:rsid w:val="009A528F"/>
    <w:rsid w:val="009D43A4"/>
    <w:rsid w:val="00AC6BFB"/>
    <w:rsid w:val="00B22C72"/>
    <w:rsid w:val="00C5317A"/>
    <w:rsid w:val="00D615B2"/>
    <w:rsid w:val="00DA3AED"/>
    <w:rsid w:val="00E665B8"/>
    <w:rsid w:val="00FF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F11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levono NB</cp:lastModifiedBy>
  <cp:revision>8</cp:revision>
  <dcterms:created xsi:type="dcterms:W3CDTF">2011-03-23T05:58:00Z</dcterms:created>
  <dcterms:modified xsi:type="dcterms:W3CDTF">2011-03-24T00:43:00Z</dcterms:modified>
</cp:coreProperties>
</file>